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FB" w:rsidRDefault="007C0AFB" w:rsidP="007C0AFB">
      <w:pPr>
        <w:pStyle w:val="1"/>
        <w:spacing w:before="0" w:beforeAutospacing="0"/>
        <w:jc w:val="center"/>
        <w:rPr>
          <w:rFonts w:ascii="黑体" w:eastAsia="黑体" w:hAnsi="黑体"/>
          <w:b w:val="0"/>
          <w:kern w:val="0"/>
          <w:sz w:val="36"/>
          <w:szCs w:val="36"/>
        </w:rPr>
      </w:pPr>
      <w:r>
        <w:rPr>
          <w:rFonts w:ascii="黑体" w:eastAsia="黑体" w:hAnsi="黑体" w:hint="eastAsia"/>
          <w:b w:val="0"/>
          <w:kern w:val="0"/>
          <w:sz w:val="36"/>
          <w:szCs w:val="36"/>
        </w:rPr>
        <w:t>中国工程教育专业认证程序</w:t>
      </w:r>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5" w:history="1">
        <w:r w:rsidR="007C0AFB">
          <w:rPr>
            <w:rStyle w:val="a4"/>
            <w:rFonts w:ascii="仿宋" w:eastAsia="仿宋" w:hAnsi="仿宋" w:cs="宋体" w:hint="eastAsia"/>
            <w:b/>
            <w:color w:val="auto"/>
            <w:kern w:val="0"/>
            <w:sz w:val="28"/>
            <w:szCs w:val="28"/>
            <w:u w:val="none"/>
          </w:rPr>
          <w:t>第一步：申请和受理</w:t>
        </w:r>
      </w:hyperlink>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6" w:history="1">
        <w:r w:rsidR="007C0AFB">
          <w:rPr>
            <w:rStyle w:val="a4"/>
            <w:rFonts w:ascii="仿宋" w:eastAsia="仿宋" w:hAnsi="仿宋" w:cs="宋体" w:hint="eastAsia"/>
            <w:b/>
            <w:color w:val="auto"/>
            <w:kern w:val="0"/>
            <w:sz w:val="28"/>
            <w:szCs w:val="28"/>
            <w:u w:val="none"/>
          </w:rPr>
          <w:t>第二步：自评与提交自评报告</w:t>
        </w:r>
      </w:hyperlink>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7" w:history="1">
        <w:r w:rsidR="007C0AFB">
          <w:rPr>
            <w:rStyle w:val="a4"/>
            <w:rFonts w:ascii="仿宋" w:eastAsia="仿宋" w:hAnsi="仿宋" w:cs="宋体" w:hint="eastAsia"/>
            <w:b/>
            <w:color w:val="auto"/>
            <w:kern w:val="0"/>
            <w:sz w:val="28"/>
            <w:szCs w:val="28"/>
            <w:u w:val="none"/>
          </w:rPr>
          <w:t>第三步：自评报告的审阅</w:t>
        </w:r>
      </w:hyperlink>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8" w:history="1">
        <w:r w:rsidR="007C0AFB">
          <w:rPr>
            <w:rStyle w:val="a4"/>
            <w:rFonts w:ascii="仿宋" w:eastAsia="仿宋" w:hAnsi="仿宋" w:cs="宋体" w:hint="eastAsia"/>
            <w:b/>
            <w:color w:val="auto"/>
            <w:kern w:val="0"/>
            <w:sz w:val="28"/>
            <w:szCs w:val="28"/>
            <w:u w:val="none"/>
          </w:rPr>
          <w:t>第四步：现场考查</w:t>
        </w:r>
      </w:hyperlink>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9" w:history="1">
        <w:r w:rsidR="007C0AFB">
          <w:rPr>
            <w:rStyle w:val="a4"/>
            <w:rFonts w:ascii="仿宋" w:eastAsia="仿宋" w:hAnsi="仿宋" w:cs="宋体" w:hint="eastAsia"/>
            <w:b/>
            <w:color w:val="auto"/>
            <w:kern w:val="0"/>
            <w:sz w:val="28"/>
            <w:szCs w:val="28"/>
            <w:u w:val="none"/>
          </w:rPr>
          <w:t>第五步：审议和做出认证结论</w:t>
        </w:r>
      </w:hyperlink>
    </w:p>
    <w:p w:rsidR="007C0AFB" w:rsidRDefault="000274A0" w:rsidP="007C0AFB">
      <w:pPr>
        <w:widowControl/>
        <w:shd w:val="clear" w:color="auto" w:fill="FFFFFF"/>
        <w:spacing w:before="0" w:beforeAutospacing="0" w:after="0" w:line="440" w:lineRule="exact"/>
        <w:ind w:firstLine="561"/>
        <w:jc w:val="left"/>
        <w:rPr>
          <w:rFonts w:ascii="仿宋" w:eastAsia="仿宋" w:hAnsi="仿宋" w:cs="宋体"/>
          <w:b/>
          <w:kern w:val="0"/>
          <w:sz w:val="28"/>
          <w:szCs w:val="28"/>
        </w:rPr>
      </w:pPr>
      <w:hyperlink r:id="rId10" w:history="1">
        <w:r w:rsidR="007C0AFB">
          <w:rPr>
            <w:rStyle w:val="a4"/>
            <w:rFonts w:ascii="仿宋" w:eastAsia="仿宋" w:hAnsi="仿宋" w:cs="宋体" w:hint="eastAsia"/>
            <w:b/>
            <w:color w:val="auto"/>
            <w:kern w:val="0"/>
            <w:sz w:val="28"/>
            <w:szCs w:val="28"/>
            <w:u w:val="none"/>
          </w:rPr>
          <w:t>第六步：认证状态的保持</w:t>
        </w:r>
      </w:hyperlink>
    </w:p>
    <w:p w:rsidR="007C0AFB" w:rsidRDefault="007C0AFB" w:rsidP="007C0AFB">
      <w:pPr>
        <w:widowControl/>
        <w:shd w:val="clear" w:color="auto" w:fill="FFFFFF"/>
        <w:spacing w:after="0" w:line="240" w:lineRule="auto"/>
        <w:ind w:firstLineChars="196" w:firstLine="551"/>
        <w:jc w:val="left"/>
        <w:rPr>
          <w:rFonts w:ascii="仿宋" w:eastAsia="仿宋" w:hAnsi="仿宋" w:cs="宋体"/>
          <w:b/>
          <w:kern w:val="0"/>
          <w:sz w:val="28"/>
          <w:szCs w:val="28"/>
        </w:rPr>
      </w:pPr>
      <w:r>
        <w:rPr>
          <w:rFonts w:ascii="仿宋" w:eastAsia="仿宋" w:hAnsi="仿宋" w:cs="宋体" w:hint="eastAsia"/>
          <w:b/>
          <w:kern w:val="0"/>
          <w:sz w:val="28"/>
          <w:szCs w:val="28"/>
        </w:rPr>
        <w:t>第一步：申请和受理</w:t>
      </w:r>
      <w:r>
        <w:rPr>
          <w:rFonts w:ascii="宋体" w:eastAsia="宋体" w:hAnsi="宋体" w:cs="宋体" w:hint="eastAsia"/>
          <w:b/>
          <w:kern w:val="0"/>
          <w:sz w:val="28"/>
          <w:szCs w:val="28"/>
        </w:rPr>
        <w:t> </w:t>
      </w:r>
    </w:p>
    <w:tbl>
      <w:tblPr>
        <w:tblW w:w="8497" w:type="dxa"/>
        <w:tblInd w:w="683" w:type="dxa"/>
        <w:tblLook w:val="04A0" w:firstRow="1" w:lastRow="0" w:firstColumn="1" w:lastColumn="0" w:noHBand="0" w:noVBand="1"/>
      </w:tblPr>
      <w:tblGrid>
        <w:gridCol w:w="1768"/>
        <w:gridCol w:w="6729"/>
      </w:tblGrid>
      <w:tr w:rsidR="007C0AFB" w:rsidTr="007C0AFB">
        <w:trPr>
          <w:trHeight w:val="451"/>
        </w:trPr>
        <w:tc>
          <w:tcPr>
            <w:tcW w:w="1768"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10月31日前</w:t>
            </w:r>
          </w:p>
        </w:tc>
        <w:tc>
          <w:tcPr>
            <w:tcW w:w="6729"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申请</w:t>
            </w:r>
          </w:p>
        </w:tc>
      </w:tr>
      <w:tr w:rsidR="007C0AFB" w:rsidTr="007C0AFB">
        <w:trPr>
          <w:trHeight w:val="401"/>
        </w:trPr>
        <w:tc>
          <w:tcPr>
            <w:tcW w:w="1768"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11月       </w:t>
            </w:r>
          </w:p>
        </w:tc>
        <w:tc>
          <w:tcPr>
            <w:tcW w:w="672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专业类认证委员会审核申请，向秘书处提出是否受理建议</w:t>
            </w:r>
          </w:p>
        </w:tc>
      </w:tr>
      <w:tr w:rsidR="007C0AFB" w:rsidTr="007C0AFB">
        <w:trPr>
          <w:trHeight w:val="434"/>
        </w:trPr>
        <w:tc>
          <w:tcPr>
            <w:tcW w:w="1768"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12月</w:t>
            </w:r>
          </w:p>
        </w:tc>
        <w:tc>
          <w:tcPr>
            <w:tcW w:w="672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认证协会下发受理认证申请的通知</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工程教育认证工作在学校自愿申请的基础上开展。</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按照教育部有关规定设立的工科本科专业，属于中国工程教育认证协会的认证专业领域，并已有三届毕业生的，可以申请认证。申请认证由专业所在学校向秘书处提交申请书。申请书按照《工程教育认证学校工作指南》的要求撰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秘书处收到申请书后，会同相关专业类认证委员会对认证申请进行审核。重点审查申请学校是否具备申请认证的基本条件，根据认证工作的年度安排和专业布局，</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是否受理决定。必要时可要求申请学校对有关问题做出答复，或提供有关材料。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根据审核情况，可做出以下两种结论，并做相应处理：</w:t>
      </w:r>
    </w:p>
    <w:p w:rsidR="007C0AFB" w:rsidRDefault="007C0AFB" w:rsidP="007C0AFB">
      <w:pPr>
        <w:pStyle w:val="a3"/>
        <w:widowControl/>
        <w:numPr>
          <w:ilvl w:val="0"/>
          <w:numId w:val="2"/>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受理申请，通知申请学校开展自评；</w:t>
      </w:r>
    </w:p>
    <w:p w:rsidR="007C0AFB" w:rsidRDefault="007C0AFB" w:rsidP="007C0AFB">
      <w:pPr>
        <w:widowControl/>
        <w:shd w:val="clear" w:color="auto" w:fill="FFFFFF"/>
        <w:spacing w:before="0" w:beforeAutospacing="0" w:after="0" w:line="400" w:lineRule="exact"/>
        <w:ind w:leftChars="467" w:left="1581" w:hangingChars="250" w:hanging="600"/>
        <w:jc w:val="left"/>
        <w:rPr>
          <w:rFonts w:ascii="宋体" w:eastAsia="宋体" w:hAnsi="宋体" w:cs="宋体"/>
          <w:kern w:val="0"/>
          <w:sz w:val="24"/>
          <w:szCs w:val="24"/>
        </w:rPr>
      </w:pPr>
      <w:r>
        <w:rPr>
          <w:rFonts w:ascii="宋体" w:eastAsia="宋体" w:hAnsi="宋体" w:cs="宋体" w:hint="eastAsia"/>
          <w:kern w:val="0"/>
          <w:sz w:val="24"/>
          <w:szCs w:val="24"/>
        </w:rPr>
        <w:t>（2）不受理申请，向申请学校说明理由。学校可在达到申请认证的基本条件后重新提出申请。</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8"/>
          <w:szCs w:val="28"/>
        </w:rPr>
      </w:pPr>
      <w:r>
        <w:rPr>
          <w:rFonts w:ascii="宋体" w:eastAsia="宋体" w:hAnsi="宋体" w:cs="宋体" w:hint="eastAsia"/>
          <w:kern w:val="0"/>
          <w:sz w:val="24"/>
          <w:szCs w:val="24"/>
        </w:rPr>
        <w:t>已受理认证申请的专业所在高校应在规定时间内按照国家核定的标准交纳认证费用，交费后进入认证工作流程。</w:t>
      </w:r>
    </w:p>
    <w:p w:rsidR="007C0AFB" w:rsidRDefault="007C0AFB" w:rsidP="007C0AFB">
      <w:pPr>
        <w:widowControl/>
        <w:shd w:val="clear" w:color="auto" w:fill="FFFFFF"/>
        <w:spacing w:after="0" w:line="240" w:lineRule="auto"/>
        <w:ind w:firstLine="561"/>
        <w:jc w:val="left"/>
        <w:rPr>
          <w:rFonts w:ascii="仿宋" w:eastAsia="仿宋" w:hAnsi="仿宋" w:cs="宋体"/>
          <w:b/>
          <w:kern w:val="0"/>
          <w:sz w:val="28"/>
          <w:szCs w:val="28"/>
        </w:rPr>
      </w:pPr>
      <w:r>
        <w:rPr>
          <w:rFonts w:ascii="仿宋" w:eastAsia="仿宋" w:hAnsi="仿宋" w:cs="宋体" w:hint="eastAsia"/>
          <w:b/>
          <w:kern w:val="0"/>
          <w:sz w:val="28"/>
          <w:szCs w:val="28"/>
        </w:rPr>
        <w:t>第二步：自评与提交自评报告</w:t>
      </w:r>
      <w:r>
        <w:rPr>
          <w:rFonts w:ascii="宋体" w:eastAsia="宋体" w:hAnsi="宋体" w:cs="宋体" w:hint="eastAsia"/>
          <w:b/>
          <w:kern w:val="0"/>
          <w:sz w:val="28"/>
          <w:szCs w:val="28"/>
        </w:rPr>
        <w:t> </w:t>
      </w:r>
    </w:p>
    <w:tbl>
      <w:tblPr>
        <w:tblW w:w="8365" w:type="dxa"/>
        <w:tblInd w:w="815" w:type="dxa"/>
        <w:tblLook w:val="04A0" w:firstRow="1" w:lastRow="0" w:firstColumn="1" w:lastColumn="0" w:noHBand="0" w:noVBand="1"/>
      </w:tblPr>
      <w:tblGrid>
        <w:gridCol w:w="2270"/>
        <w:gridCol w:w="6095"/>
      </w:tblGrid>
      <w:tr w:rsidR="007C0AFB" w:rsidTr="007C0AFB">
        <w:trPr>
          <w:trHeight w:val="377"/>
        </w:trPr>
        <w:tc>
          <w:tcPr>
            <w:tcW w:w="2270" w:type="dxa"/>
            <w:tcBorders>
              <w:top w:val="single" w:sz="4" w:space="0" w:color="auto"/>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次年1月-3月中旬    </w:t>
            </w:r>
          </w:p>
        </w:tc>
        <w:tc>
          <w:tcPr>
            <w:tcW w:w="6095" w:type="dxa"/>
            <w:tcBorders>
              <w:top w:val="single" w:sz="4" w:space="0" w:color="auto"/>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学校自评，并向秘书处提交自评报告初稿</w:t>
            </w:r>
          </w:p>
        </w:tc>
      </w:tr>
      <w:tr w:rsidR="007C0AFB" w:rsidTr="007C0AFB">
        <w:trPr>
          <w:trHeight w:val="485"/>
        </w:trPr>
        <w:tc>
          <w:tcPr>
            <w:tcW w:w="2270" w:type="dxa"/>
            <w:tcBorders>
              <w:top w:val="nil"/>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次年3月中旬</w:t>
            </w:r>
          </w:p>
        </w:tc>
        <w:tc>
          <w:tcPr>
            <w:tcW w:w="6095" w:type="dxa"/>
            <w:tcBorders>
              <w:top w:val="nil"/>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学校参加认证协会组织的培训班，并在参加培训后修改自评报告</w:t>
            </w:r>
          </w:p>
        </w:tc>
      </w:tr>
      <w:tr w:rsidR="007C0AFB" w:rsidTr="007C0AFB">
        <w:trPr>
          <w:trHeight w:val="449"/>
        </w:trPr>
        <w:tc>
          <w:tcPr>
            <w:tcW w:w="2270" w:type="dxa"/>
            <w:tcBorders>
              <w:top w:val="nil"/>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次年4月10日前</w:t>
            </w:r>
          </w:p>
        </w:tc>
        <w:tc>
          <w:tcPr>
            <w:tcW w:w="6095" w:type="dxa"/>
            <w:tcBorders>
              <w:top w:val="nil"/>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拟在上半年开展现场考查的学校提交正式自评报告</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自评是学校组织接受认证专业依照《工程教育认证标准》对专业的办学情况和教学质量进行自我检查，学校应在自评的基础上撰写自评报告。自评的方法、自评报告的撰写要求参见《工程教育认证学校工作指南》（</w:t>
      </w:r>
      <w:hyperlink r:id="rId11" w:tgtFrame="_blank" w:history="1">
        <w:r>
          <w:rPr>
            <w:rStyle w:val="a4"/>
            <w:rFonts w:ascii="宋体" w:eastAsia="宋体" w:hAnsi="宋体" w:cs="宋体" w:hint="eastAsia"/>
            <w:color w:val="auto"/>
            <w:kern w:val="0"/>
            <w:sz w:val="24"/>
            <w:szCs w:val="24"/>
            <w:u w:val="none"/>
          </w:rPr>
          <w:t>下载</w:t>
        </w:r>
      </w:hyperlink>
      <w:r>
        <w:rPr>
          <w:rFonts w:ascii="宋体" w:eastAsia="宋体" w:hAnsi="宋体" w:cs="宋体" w:hint="eastAsia"/>
          <w:kern w:val="0"/>
          <w:sz w:val="24"/>
          <w:szCs w:val="24"/>
        </w:rPr>
        <w:t>）。学校应在规定时间内向秘书处提交自评报告。</w:t>
      </w:r>
    </w:p>
    <w:p w:rsidR="007C0AFB" w:rsidRDefault="007C0AFB" w:rsidP="007C0AFB">
      <w:pPr>
        <w:widowControl/>
        <w:shd w:val="clear" w:color="auto" w:fill="FFFFFF"/>
        <w:spacing w:beforeAutospacing="0" w:after="0" w:line="400" w:lineRule="exact"/>
        <w:ind w:left="561"/>
        <w:jc w:val="left"/>
        <w:rPr>
          <w:rFonts w:ascii="宋体" w:eastAsia="宋体" w:hAnsi="宋体" w:cs="宋体"/>
          <w:b/>
          <w:kern w:val="0"/>
          <w:sz w:val="28"/>
          <w:szCs w:val="28"/>
        </w:rPr>
      </w:pPr>
      <w:r>
        <w:rPr>
          <w:rFonts w:ascii="仿宋" w:eastAsia="仿宋" w:hAnsi="仿宋" w:cs="宋体" w:hint="eastAsia"/>
          <w:b/>
          <w:kern w:val="0"/>
          <w:sz w:val="28"/>
          <w:szCs w:val="28"/>
        </w:rPr>
        <w:t>第三步：自评报告的审阅</w:t>
      </w:r>
      <w:r>
        <w:rPr>
          <w:rFonts w:ascii="宋体" w:eastAsia="宋体" w:hAnsi="宋体" w:cs="宋体" w:hint="eastAsia"/>
          <w:b/>
          <w:kern w:val="0"/>
          <w:sz w:val="28"/>
          <w:szCs w:val="28"/>
        </w:rPr>
        <w:t> </w:t>
      </w:r>
    </w:p>
    <w:tbl>
      <w:tblPr>
        <w:tblW w:w="8188" w:type="dxa"/>
        <w:tblInd w:w="992" w:type="dxa"/>
        <w:tblLook w:val="04A0" w:firstRow="1" w:lastRow="0" w:firstColumn="1" w:lastColumn="0" w:noHBand="0" w:noVBand="1"/>
      </w:tblPr>
      <w:tblGrid>
        <w:gridCol w:w="2140"/>
        <w:gridCol w:w="6048"/>
      </w:tblGrid>
      <w:tr w:rsidR="007C0AFB" w:rsidTr="007C0AFB">
        <w:trPr>
          <w:trHeight w:val="402"/>
        </w:trPr>
        <w:tc>
          <w:tcPr>
            <w:tcW w:w="2140"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次年4月30日前</w:t>
            </w:r>
          </w:p>
        </w:tc>
        <w:tc>
          <w:tcPr>
            <w:tcW w:w="6048"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专业类认证委员会审核自评报告，做出是否通过的结论，并提出具体审核意见</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次年5月15日前</w:t>
            </w:r>
          </w:p>
        </w:tc>
        <w:tc>
          <w:tcPr>
            <w:tcW w:w="6048"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学校根据审核意见提交补充材料</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次年5月中上旬</w:t>
            </w:r>
          </w:p>
        </w:tc>
        <w:tc>
          <w:tcPr>
            <w:tcW w:w="6048"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发出现场考查通知</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专业类认证委员会对接受认证专业提交的自评报告进行审阅，重点审查申请认证的专业是否达到</w:t>
      </w:r>
      <w:hyperlink r:id="rId12"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的要求。</w:t>
      </w:r>
    </w:p>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根据审阅情况，可做出以下三种结论之一，并做相应处理：</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（1）通过审查，通知接受认证专业进入现场考查阶段及考查时间；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（2）补充修改自评报告，向接受认证专业说明补充修改要求。经补 </w:t>
      </w:r>
      <w:proofErr w:type="gramStart"/>
      <w:r>
        <w:rPr>
          <w:rFonts w:ascii="宋体" w:eastAsia="宋体" w:hAnsi="宋体" w:cs="宋体" w:hint="eastAsia"/>
          <w:kern w:val="0"/>
          <w:sz w:val="24"/>
          <w:szCs w:val="24"/>
        </w:rPr>
        <w:t>充修改</w:t>
      </w:r>
      <w:proofErr w:type="gramEnd"/>
      <w:r>
        <w:rPr>
          <w:rFonts w:ascii="宋体" w:eastAsia="宋体" w:hAnsi="宋体" w:cs="宋体" w:hint="eastAsia"/>
          <w:kern w:val="0"/>
          <w:sz w:val="24"/>
          <w:szCs w:val="24"/>
        </w:rPr>
        <w:t xml:space="preserve">达到要求的可按（1）处理，否则按（3）处理；           </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（3）不通过审查，向接受认证专业说明理由，工程教育认证工作到此停止，学校须在达到</w:t>
      </w:r>
      <w:hyperlink r:id="rId13"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要求后重新申请认证。</w:t>
      </w:r>
    </w:p>
    <w:p w:rsidR="007C0AFB" w:rsidRDefault="007C0AFB" w:rsidP="007C0AFB">
      <w:pPr>
        <w:widowControl/>
        <w:shd w:val="clear" w:color="auto" w:fill="FFFFFF"/>
        <w:spacing w:after="0" w:line="240" w:lineRule="auto"/>
        <w:ind w:firstLine="561"/>
        <w:jc w:val="left"/>
        <w:rPr>
          <w:rFonts w:ascii="仿宋" w:eastAsia="仿宋" w:hAnsi="仿宋" w:cs="宋体"/>
          <w:b/>
          <w:kern w:val="0"/>
          <w:sz w:val="28"/>
          <w:szCs w:val="28"/>
        </w:rPr>
      </w:pPr>
      <w:r>
        <w:rPr>
          <w:rFonts w:ascii="仿宋" w:eastAsia="仿宋" w:hAnsi="仿宋" w:cs="宋体" w:hint="eastAsia"/>
          <w:b/>
          <w:kern w:val="0"/>
          <w:sz w:val="28"/>
          <w:szCs w:val="28"/>
        </w:rPr>
        <w:t>第四步：现场考查</w:t>
      </w:r>
      <w:r>
        <w:rPr>
          <w:rFonts w:ascii="宋体" w:eastAsia="宋体" w:hAnsi="宋体" w:cs="宋体" w:hint="eastAsia"/>
          <w:b/>
          <w:kern w:val="0"/>
          <w:sz w:val="28"/>
          <w:szCs w:val="28"/>
        </w:rPr>
        <w:t> </w:t>
      </w:r>
    </w:p>
    <w:tbl>
      <w:tblPr>
        <w:tblW w:w="8394" w:type="dxa"/>
        <w:tblInd w:w="786" w:type="dxa"/>
        <w:tblLook w:val="04A0" w:firstRow="1" w:lastRow="0" w:firstColumn="1" w:lastColumn="0" w:noHBand="0" w:noVBand="1"/>
      </w:tblPr>
      <w:tblGrid>
        <w:gridCol w:w="2205"/>
        <w:gridCol w:w="6189"/>
      </w:tblGrid>
      <w:tr w:rsidR="007C0AFB" w:rsidTr="007C0AFB">
        <w:trPr>
          <w:trHeight w:val="413"/>
        </w:trPr>
        <w:tc>
          <w:tcPr>
            <w:tcW w:w="2205"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次年5月中旬-6月底</w:t>
            </w:r>
          </w:p>
        </w:tc>
        <w:tc>
          <w:tcPr>
            <w:tcW w:w="6189"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开展上半年现场考查</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次年7月20日前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拟在下半年开展现场考查的学校提交正式自评报告</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次年8月31日前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专业类认证委员会审核自评报告，做出是否通过的结论，并提出具体审核意见</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次年9月10日前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学校提交补充材料   </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次年9月中上旬</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认证协会发出现场考查通知</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次年10月</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下半年现场考查</w:t>
            </w:r>
          </w:p>
        </w:tc>
      </w:tr>
    </w:tbl>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（一）现场考查的基本要求</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现场考查是专业类认证委员会委派的现场考查专家组到接受认证专业所在学校开展的实地考查活动。现场考查以</w:t>
      </w:r>
      <w:hyperlink r:id="rId14"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为依据，主要目的是核实自评报告的真实性和准确性，并了解自评报告中未能反映的有关情况。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现场考查时间一般不超过3天，且不宜安排在学校假期进行。专业类认证委员会应在入校考查前两周通知学校。</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工程教育认证现场考查专家组成员应熟知</w:t>
      </w:r>
      <w:hyperlink r:id="rId15"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，进入学校前至少4周收到自评报告，并认真审阅。考查期间专家组按照</w:t>
      </w:r>
      <w:hyperlink r:id="rId16" w:history="1">
        <w:r>
          <w:rPr>
            <w:rStyle w:val="a4"/>
            <w:rFonts w:ascii="宋体" w:eastAsia="宋体" w:hAnsi="宋体" w:cs="宋体" w:hint="eastAsia"/>
            <w:color w:val="auto"/>
            <w:kern w:val="0"/>
            <w:sz w:val="24"/>
            <w:szCs w:val="24"/>
            <w:u w:val="none"/>
          </w:rPr>
          <w:t>《工程教育认证现场考查专家组工作指南》</w:t>
        </w:r>
      </w:hyperlink>
      <w:r>
        <w:rPr>
          <w:rFonts w:ascii="宋体" w:eastAsia="宋体" w:hAnsi="宋体" w:cs="宋体" w:hint="eastAsia"/>
          <w:kern w:val="0"/>
          <w:sz w:val="24"/>
          <w:szCs w:val="24"/>
        </w:rPr>
        <w:t>开展工作。</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现场考查专家组的组建规定以及现场考查方式参见</w:t>
      </w:r>
      <w:hyperlink r:id="rId17" w:history="1">
        <w:r>
          <w:rPr>
            <w:rStyle w:val="a4"/>
            <w:rFonts w:ascii="宋体" w:eastAsia="宋体" w:hAnsi="宋体" w:cs="宋体" w:hint="eastAsia"/>
            <w:color w:val="auto"/>
            <w:kern w:val="0"/>
            <w:sz w:val="24"/>
            <w:szCs w:val="24"/>
            <w:u w:val="none"/>
          </w:rPr>
          <w:t>《工程教育认证现场考查专家组工作指南》</w:t>
        </w:r>
      </w:hyperlink>
      <w:r>
        <w:rPr>
          <w:rFonts w:ascii="宋体" w:eastAsia="宋体" w:hAnsi="宋体" w:cs="宋体" w:hint="eastAsia"/>
          <w:kern w:val="0"/>
          <w:sz w:val="24"/>
          <w:szCs w:val="24"/>
        </w:rPr>
        <w:t>。</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（二）现场考查的程序</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专家组预备会议。进校后专家组召开内部工作会议，进一步明确考查计划和具体的考查步骤，并进行分工。</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见面会。专家组向学校及相关单位负责人介绍考查目的、要求和详细计划，并与学校及相关单位交换意见。</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访谈。专家组根据需要会晤包括在校学生和毕业生、教师、学校领导、有关管理部门负责人及院（系）行政、学术、教学负责人等，必要时还需会晤用人单位有关负责人。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意见反馈。专家组成员向学校反馈考查意见与建议。</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（三）现场考查报告</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工程教育认证现场考查报告，是各专业类认证委员会对申请认证的专业做出认证结论建议和形成认证报告的重要依据，</w:t>
      </w:r>
      <w:proofErr w:type="gramStart"/>
      <w:r>
        <w:rPr>
          <w:rFonts w:ascii="宋体" w:eastAsia="宋体" w:hAnsi="宋体" w:cs="宋体" w:hint="eastAsia"/>
          <w:kern w:val="0"/>
          <w:sz w:val="24"/>
          <w:szCs w:val="24"/>
        </w:rPr>
        <w:t>需包括</w:t>
      </w:r>
      <w:proofErr w:type="gramEnd"/>
      <w:r>
        <w:rPr>
          <w:rFonts w:ascii="宋体" w:eastAsia="宋体" w:hAnsi="宋体" w:cs="宋体" w:hint="eastAsia"/>
          <w:kern w:val="0"/>
          <w:sz w:val="24"/>
          <w:szCs w:val="24"/>
        </w:rPr>
        <w:t>下列内容：</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（1）专业基本情况。</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（2）对自评报告的审阅意见及问题核实情况。</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（3）逐项说明专业符合认证标准要求的达成度，重点说明现场考查过程中发现的主要问题和不足，以及需要关注并采取措施予以改进的事项。</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专家组在现场考查工作结束后15日内向相应专业类认证委员会提交现场考查报告及相关资料。</w:t>
      </w:r>
    </w:p>
    <w:p w:rsidR="007C0AFB" w:rsidRDefault="007C0AFB" w:rsidP="007C0AFB">
      <w:pPr>
        <w:widowControl/>
        <w:shd w:val="clear" w:color="auto" w:fill="FFFFFF"/>
        <w:spacing w:after="0" w:line="240" w:lineRule="auto"/>
        <w:ind w:firstLine="561"/>
        <w:jc w:val="left"/>
        <w:rPr>
          <w:rFonts w:ascii="仿宋" w:eastAsia="仿宋" w:hAnsi="仿宋" w:cs="宋体"/>
          <w:b/>
          <w:kern w:val="0"/>
          <w:sz w:val="28"/>
          <w:szCs w:val="28"/>
        </w:rPr>
      </w:pPr>
      <w:r>
        <w:rPr>
          <w:rFonts w:ascii="仿宋" w:eastAsia="仿宋" w:hAnsi="仿宋" w:cs="宋体" w:hint="eastAsia"/>
          <w:b/>
          <w:kern w:val="0"/>
          <w:sz w:val="28"/>
          <w:szCs w:val="28"/>
        </w:rPr>
        <w:t>第五步：审议和做出认证结论</w:t>
      </w:r>
    </w:p>
    <w:tbl>
      <w:tblPr>
        <w:tblW w:w="8497" w:type="dxa"/>
        <w:tblInd w:w="683" w:type="dxa"/>
        <w:tblLook w:val="04A0" w:firstRow="1" w:lastRow="0" w:firstColumn="1" w:lastColumn="0" w:noHBand="0" w:noVBand="1"/>
      </w:tblPr>
      <w:tblGrid>
        <w:gridCol w:w="2140"/>
        <w:gridCol w:w="6357"/>
      </w:tblGrid>
      <w:tr w:rsidR="007C0AFB" w:rsidTr="007C0AFB">
        <w:trPr>
          <w:trHeight w:val="402"/>
        </w:trPr>
        <w:tc>
          <w:tcPr>
            <w:tcW w:w="2140"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次年11月</w:t>
            </w:r>
          </w:p>
        </w:tc>
        <w:tc>
          <w:tcPr>
            <w:tcW w:w="6357"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专业类认证委员会召开会议，做出认证结论建议</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次年12月初</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认证结论审议委员会审议认证结论建议</w:t>
            </w:r>
          </w:p>
        </w:tc>
      </w:tr>
      <w:tr w:rsidR="007C0AFB" w:rsidTr="007C0AFB">
        <w:trPr>
          <w:trHeight w:val="600"/>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次年12月中旬</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召开认证协会理事会全体会议，审议、并投票表决认证结论审议委员会通过的认证结论建议</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次年12月底</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发文公布认证结论</w:t>
            </w:r>
          </w:p>
        </w:tc>
      </w:tr>
    </w:tbl>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（一）征询意见</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专业类认证委员会将现场考查报告</w:t>
      </w:r>
      <w:proofErr w:type="gramStart"/>
      <w:r>
        <w:rPr>
          <w:rFonts w:ascii="宋体" w:eastAsia="宋体" w:hAnsi="宋体" w:cs="宋体" w:hint="eastAsia"/>
          <w:kern w:val="0"/>
          <w:sz w:val="24"/>
          <w:szCs w:val="24"/>
        </w:rPr>
        <w:t>送接受</w:t>
      </w:r>
      <w:proofErr w:type="gramEnd"/>
      <w:r>
        <w:rPr>
          <w:rFonts w:ascii="宋体" w:eastAsia="宋体" w:hAnsi="宋体" w:cs="宋体" w:hint="eastAsia"/>
          <w:kern w:val="0"/>
          <w:sz w:val="24"/>
          <w:szCs w:val="24"/>
        </w:rPr>
        <w:t>认证专业所在学校征询意见。学校应在收到现场考查报告后核实其中所提及的问题，并于15日内按要求向相应专业类认证委员会回复意见。逾期不回复，则视同没有异议。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学校可将现场考查报告在校内传阅，但在做出正式的认证结论前，不得对外公开。</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（二）审议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各专业类认证委员会召开全体会议，审议接受认证专业的自评报告、专家组的"现场考查报告"和学校的回复意见。</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（三）提出认证结论建议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工程教育认证结论建议应为以下三种之一：</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（1）通过认证，有效期6年；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（2）通过认证，有效期3年；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（3）不通过认证。</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（四）提交工程教育认证报告和相关材料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各专业类认证委员会根据审议结果，撰写认证报告，须写明认证结论建议和投票结果，连同自评报告、现场考查报告和接受认证专业所在学校的回复意见等材料，一并提交认证结论审议委员会审议。</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（五）认证结论审议委员会审议认证结论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认证结论审议委员会审议认证结论建议时，按照协商一致的方式进行审议，有重要分歧时，可采用无记名投票方式投票表决。全体委员2/3</w:t>
      </w:r>
      <w:r>
        <w:rPr>
          <w:rFonts w:ascii="宋体" w:eastAsia="宋体" w:hAnsi="宋体" w:cs="宋体" w:hint="eastAsia"/>
          <w:kern w:val="0"/>
          <w:sz w:val="24"/>
          <w:szCs w:val="24"/>
        </w:rPr>
        <w:lastRenderedPageBreak/>
        <w:t>以上（含）出席会议，投票方为有效。同意票数达到到会委员人数的2/3以上（含），认证结论建议方为有效。</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认证结论审议委员会审议认证结论建议时，可根据需要要求专业类认证委员会列席会议，接受质询。</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（六）批准与发布认证结论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理事会召开全体会议，听取认证结论审议委员会对认证结论建议和认证报告的审议情况，并投票表决认证结论建议。理事会全体会议须邀请监事会成员列席。</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理事会全体会议采用无记名投票方式批准认证结论。全体理事2/3以上（含）出席会议，投票方为有效。同意票数达到到会理事人数的2/3以上（含），认证结论方为有效。</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如果理事会未批准认证结论审议委员会审议通过的</w:t>
      </w:r>
      <w:proofErr w:type="gramStart"/>
      <w:r>
        <w:rPr>
          <w:rFonts w:ascii="宋体" w:eastAsia="宋体" w:hAnsi="宋体" w:cs="宋体" w:hint="eastAsia"/>
          <w:kern w:val="0"/>
          <w:sz w:val="24"/>
          <w:szCs w:val="24"/>
        </w:rPr>
        <w:t>的</w:t>
      </w:r>
      <w:proofErr w:type="gramEnd"/>
      <w:r>
        <w:rPr>
          <w:rFonts w:ascii="宋体" w:eastAsia="宋体" w:hAnsi="宋体" w:cs="宋体" w:hint="eastAsia"/>
          <w:kern w:val="0"/>
          <w:sz w:val="24"/>
          <w:szCs w:val="24"/>
        </w:rPr>
        <w:t>认证结论建议，认证结论审议委员会需按原程序重新审议。重新审议后，再次向理事会提交新的认证结论建议。如果理事会再次投票后仍未批准认证结论，则由理事会</w:t>
      </w:r>
      <w:proofErr w:type="gramStart"/>
      <w:r>
        <w:rPr>
          <w:rFonts w:ascii="宋体" w:eastAsia="宋体" w:hAnsi="宋体" w:cs="宋体" w:hint="eastAsia"/>
          <w:kern w:val="0"/>
          <w:sz w:val="24"/>
          <w:szCs w:val="24"/>
        </w:rPr>
        <w:t>直做出</w:t>
      </w:r>
      <w:proofErr w:type="gramEnd"/>
      <w:r>
        <w:rPr>
          <w:rFonts w:ascii="宋体" w:eastAsia="宋体" w:hAnsi="宋体" w:cs="宋体" w:hint="eastAsia"/>
          <w:kern w:val="0"/>
          <w:sz w:val="24"/>
          <w:szCs w:val="24"/>
        </w:rPr>
        <w:t>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理事会批准的认证报告及认证结论应在15日内分送相关学校，如果学校对认证结论有异议，可向监事会提出申诉，由监事会做出最终裁决。</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理事会批准的认证结论或监事会做出的裁决由认证协会负责发布。</w:t>
      </w:r>
    </w:p>
    <w:p w:rsidR="007C0AFB" w:rsidRDefault="007C0AFB" w:rsidP="007C0AFB">
      <w:pPr>
        <w:widowControl/>
        <w:shd w:val="clear" w:color="auto" w:fill="FFFFFF"/>
        <w:spacing w:beforeLines="50" w:before="156" w:beforeAutospacing="0" w:afterLines="50" w:after="156" w:line="240" w:lineRule="auto"/>
        <w:ind w:firstLine="561"/>
        <w:jc w:val="left"/>
        <w:rPr>
          <w:rFonts w:ascii="宋体" w:eastAsia="宋体" w:hAnsi="宋体" w:cs="宋体"/>
          <w:b/>
          <w:bCs/>
          <w:kern w:val="0"/>
          <w:sz w:val="24"/>
          <w:szCs w:val="24"/>
        </w:rPr>
      </w:pPr>
      <w:r>
        <w:rPr>
          <w:rFonts w:ascii="宋体" w:eastAsia="宋体" w:hAnsi="宋体" w:cs="宋体" w:hint="eastAsia"/>
          <w:b/>
          <w:bCs/>
          <w:kern w:val="0"/>
          <w:sz w:val="24"/>
          <w:szCs w:val="24"/>
        </w:rPr>
        <w:t>（七）认证结论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认证结论分为三种：</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（1）通过认证，有效期6年；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（2）通过认证，有效期3年；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（3）不通过认证。</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kern w:val="0"/>
          <w:sz w:val="24"/>
          <w:szCs w:val="24"/>
        </w:rPr>
      </w:pPr>
      <w:r>
        <w:rPr>
          <w:rFonts w:ascii="宋体" w:eastAsia="宋体" w:hAnsi="宋体" w:cs="宋体" w:hint="eastAsia"/>
          <w:kern w:val="0"/>
          <w:sz w:val="24"/>
          <w:szCs w:val="24"/>
        </w:rPr>
        <w:t>结论为"不通过认证"的专业，一年后允许重新申请认证。</w:t>
      </w:r>
    </w:p>
    <w:p w:rsidR="007C0AFB" w:rsidRDefault="007C0AFB" w:rsidP="007C0AFB">
      <w:pPr>
        <w:widowControl/>
        <w:shd w:val="clear" w:color="auto" w:fill="FFFFFF"/>
        <w:spacing w:after="0" w:line="240" w:lineRule="auto"/>
        <w:ind w:firstLine="561"/>
        <w:jc w:val="left"/>
        <w:rPr>
          <w:rFonts w:ascii="仿宋" w:eastAsia="仿宋" w:hAnsi="仿宋" w:cs="宋体"/>
          <w:b/>
          <w:kern w:val="0"/>
          <w:sz w:val="28"/>
          <w:szCs w:val="28"/>
        </w:rPr>
      </w:pPr>
      <w:r>
        <w:rPr>
          <w:rFonts w:ascii="仿宋" w:eastAsia="仿宋" w:hAnsi="仿宋" w:cs="宋体" w:hint="eastAsia"/>
          <w:b/>
          <w:kern w:val="0"/>
          <w:sz w:val="28"/>
          <w:szCs w:val="28"/>
        </w:rPr>
        <w:t>第六步：认证状态的保持</w:t>
      </w:r>
      <w:r>
        <w:rPr>
          <w:rFonts w:ascii="宋体" w:eastAsia="宋体" w:hAnsi="宋体" w:cs="宋体" w:hint="eastAsia"/>
          <w:b/>
          <w:kern w:val="0"/>
          <w:sz w:val="28"/>
          <w:szCs w:val="28"/>
        </w:rPr>
        <w:t> </w:t>
      </w:r>
    </w:p>
    <w:tbl>
      <w:tblPr>
        <w:tblW w:w="8382" w:type="dxa"/>
        <w:tblInd w:w="515" w:type="dxa"/>
        <w:tblLook w:val="04A0" w:firstRow="1" w:lastRow="0" w:firstColumn="1" w:lastColumn="0" w:noHBand="0" w:noVBand="1"/>
      </w:tblPr>
      <w:tblGrid>
        <w:gridCol w:w="2287"/>
        <w:gridCol w:w="6095"/>
      </w:tblGrid>
      <w:tr w:rsidR="007C0AFB" w:rsidTr="007C0AFB">
        <w:trPr>
          <w:trHeight w:val="510"/>
        </w:trPr>
        <w:tc>
          <w:tcPr>
            <w:tcW w:w="2287"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之后有效期内每年12月31日前</w:t>
            </w:r>
          </w:p>
        </w:tc>
        <w:tc>
          <w:tcPr>
            <w:tcW w:w="6095"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学校提交本年度改进报告（有效期为六年的每两年的第二年12月31日前提交一次改进报告）</w:t>
            </w:r>
          </w:p>
        </w:tc>
      </w:tr>
      <w:tr w:rsidR="007C0AFB" w:rsidTr="007C0AFB">
        <w:trPr>
          <w:trHeight w:val="510"/>
        </w:trPr>
        <w:tc>
          <w:tcPr>
            <w:tcW w:w="2287"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学校提交本年度改进报告</w:t>
            </w:r>
          </w:p>
        </w:tc>
        <w:tc>
          <w:tcPr>
            <w:tcW w:w="6095"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本轮有效期终止（有效期为六年的每两年的第二年12月31日前提交一次改进报告）</w:t>
            </w:r>
          </w:p>
        </w:tc>
      </w:tr>
      <w:tr w:rsidR="007C0AFB" w:rsidTr="007C0AFB">
        <w:trPr>
          <w:trHeight w:val="510"/>
        </w:trPr>
        <w:tc>
          <w:tcPr>
            <w:tcW w:w="2287"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有效期满前一年的10月31日前</w:t>
            </w:r>
          </w:p>
        </w:tc>
        <w:tc>
          <w:tcPr>
            <w:tcW w:w="6095"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重新提交认证申请</w:t>
            </w:r>
          </w:p>
        </w:tc>
      </w:tr>
    </w:tbl>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通过认证的专业所在学校应认真研究"认证报告"中指出的问题和不足，采取切实有效的措施进行改进。</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认证结论为"通过认证，有效期3年"的，学校应每年向相应的专业类认证委员会以及秘书处提交改进报告，汇报改进情况和专业进展情况。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认证结论为"通过认证，有效期6年"的，学校应每两年向相应的专业类认证委员会以及秘书处提交改进报告，汇报改进情况和专业进展情况。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如果学校未按时提交改进报告，秘书处将通知其限期提交；逾期仍未提交的，则终止其认证有效期。</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认证协会可根据工作需要，随机抽取部分专业在认证有效期内开展回访工作，检查学校认证状态保持及持续改进情况。回访工作参照原认证程序进行，但可以视具体情况适当简化。</w:t>
      </w:r>
    </w:p>
    <w:p w:rsidR="00F15891" w:rsidRDefault="007C0AFB" w:rsidP="0064435A">
      <w:pPr>
        <w:pStyle w:val="a3"/>
        <w:widowControl/>
        <w:numPr>
          <w:ilvl w:val="0"/>
          <w:numId w:val="1"/>
        </w:numPr>
        <w:shd w:val="clear" w:color="auto" w:fill="FFFFFF"/>
        <w:spacing w:before="0" w:beforeAutospacing="0" w:after="0" w:line="400" w:lineRule="exact"/>
        <w:ind w:firstLineChars="0"/>
        <w:jc w:val="left"/>
      </w:pPr>
      <w:r w:rsidRPr="000274A0">
        <w:rPr>
          <w:rFonts w:ascii="宋体" w:eastAsia="宋体" w:hAnsi="宋体" w:cs="宋体" w:hint="eastAsia"/>
          <w:kern w:val="0"/>
          <w:sz w:val="24"/>
          <w:szCs w:val="24"/>
        </w:rPr>
        <w:t>通过认证的专业如果要保持认证有效期的连续性，须在认证有效期届满前至少一年重新提出认证申请。</w:t>
      </w:r>
      <w:bookmarkStart w:id="0" w:name="_GoBack"/>
      <w:bookmarkEnd w:id="0"/>
    </w:p>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BFC"/>
    <w:multiLevelType w:val="hybridMultilevel"/>
    <w:tmpl w:val="051AEFFA"/>
    <w:lvl w:ilvl="0" w:tplc="04090001">
      <w:start w:val="1"/>
      <w:numFmt w:val="bullet"/>
      <w:lvlText w:val=""/>
      <w:lvlJc w:val="left"/>
      <w:pPr>
        <w:ind w:left="981"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2F0D0B"/>
    <w:multiLevelType w:val="hybridMultilevel"/>
    <w:tmpl w:val="1A8EFAF4"/>
    <w:lvl w:ilvl="0" w:tplc="BC84A2F4">
      <w:start w:val="1"/>
      <w:numFmt w:val="decimal"/>
      <w:lvlText w:val="（%1）"/>
      <w:lvlJc w:val="left"/>
      <w:pPr>
        <w:ind w:left="1716"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AFB"/>
    <w:rsid w:val="000274A0"/>
    <w:rsid w:val="001C054F"/>
    <w:rsid w:val="007C0AFB"/>
    <w:rsid w:val="00F1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E101B-0F6B-4C6B-B77E-C0BA93C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AFB"/>
    <w:pPr>
      <w:widowControl w:val="0"/>
    </w:pPr>
  </w:style>
  <w:style w:type="paragraph" w:styleId="1">
    <w:name w:val="heading 1"/>
    <w:basedOn w:val="a"/>
    <w:next w:val="a"/>
    <w:link w:val="1Char"/>
    <w:qFormat/>
    <w:rsid w:val="007C0AFB"/>
    <w:pPr>
      <w:keepNext/>
      <w:keepLines/>
      <w:spacing w:after="330" w:line="578" w:lineRule="atLeast"/>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0AFB"/>
    <w:rPr>
      <w:rFonts w:eastAsia="宋体"/>
      <w:b/>
      <w:bCs/>
      <w:kern w:val="44"/>
      <w:sz w:val="44"/>
      <w:szCs w:val="44"/>
    </w:rPr>
  </w:style>
  <w:style w:type="paragraph" w:styleId="a3">
    <w:name w:val="List Paragraph"/>
    <w:basedOn w:val="a"/>
    <w:uiPriority w:val="99"/>
    <w:qFormat/>
    <w:rsid w:val="007C0AFB"/>
    <w:pPr>
      <w:ind w:firstLineChars="200" w:firstLine="420"/>
    </w:pPr>
  </w:style>
  <w:style w:type="character" w:styleId="a4">
    <w:name w:val="Hyperlink"/>
    <w:basedOn w:val="a0"/>
    <w:uiPriority w:val="99"/>
    <w:semiHidden/>
    <w:unhideWhenUsed/>
    <w:rsid w:val="007C0AFB"/>
    <w:rPr>
      <w:color w:val="0000FF"/>
      <w:u w:val="single"/>
    </w:rPr>
  </w:style>
  <w:style w:type="paragraph" w:styleId="a5">
    <w:name w:val="Document Map"/>
    <w:basedOn w:val="a"/>
    <w:link w:val="Char"/>
    <w:uiPriority w:val="99"/>
    <w:semiHidden/>
    <w:unhideWhenUsed/>
    <w:rsid w:val="007C0AFB"/>
    <w:rPr>
      <w:rFonts w:ascii="宋体" w:eastAsia="宋体"/>
      <w:sz w:val="18"/>
      <w:szCs w:val="18"/>
    </w:rPr>
  </w:style>
  <w:style w:type="character" w:customStyle="1" w:styleId="Char">
    <w:name w:val="文档结构图 Char"/>
    <w:basedOn w:val="a0"/>
    <w:link w:val="a5"/>
    <w:uiPriority w:val="99"/>
    <w:semiHidden/>
    <w:rsid w:val="007C0AFB"/>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ceeaa.org.cn/column.php?cid=20&amp;ccid=42" TargetMode="External"/><Relationship Id="rId13" Type="http://schemas.openxmlformats.org/officeDocument/2006/relationships/hyperlink" Target="http://cn.ceeaa.org.cn/standard.html?submenu=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ceeaa.org.cn/column.php?cid=20&amp;ccid=41" TargetMode="External"/><Relationship Id="rId12" Type="http://schemas.openxmlformats.org/officeDocument/2006/relationships/hyperlink" Target="http://cn.ceeaa.org.cn/standard.html?submenu=20" TargetMode="External"/><Relationship Id="rId17" Type="http://schemas.openxmlformats.org/officeDocument/2006/relationships/hyperlink" Target="http://cn.ceeaa.org.cn/professor.html?submenu=41" TargetMode="External"/><Relationship Id="rId2" Type="http://schemas.openxmlformats.org/officeDocument/2006/relationships/styles" Target="styles.xml"/><Relationship Id="rId16" Type="http://schemas.openxmlformats.org/officeDocument/2006/relationships/hyperlink" Target="http://cn.ceeaa.org.cn/professor.html?submenu=41" TargetMode="External"/><Relationship Id="rId1" Type="http://schemas.openxmlformats.org/officeDocument/2006/relationships/numbering" Target="numbering.xml"/><Relationship Id="rId6" Type="http://schemas.openxmlformats.org/officeDocument/2006/relationships/hyperlink" Target="http://cn.ceeaa.org.cn/column.php?cid=20&amp;ccid=40" TargetMode="External"/><Relationship Id="rId11" Type="http://schemas.openxmlformats.org/officeDocument/2006/relationships/hyperlink" Target="http://ceeaa.heec.edu.cn/uploadTest/up/151210102137.rar" TargetMode="External"/><Relationship Id="rId5" Type="http://schemas.openxmlformats.org/officeDocument/2006/relationships/hyperlink" Target="http://cn.ceeaa.org.cn/column.php?cid=20&amp;ccid=39" TargetMode="External"/><Relationship Id="rId15" Type="http://schemas.openxmlformats.org/officeDocument/2006/relationships/hyperlink" Target="http://cn.ceeaa.org.cn/standard.html?submenu=20" TargetMode="External"/><Relationship Id="rId10" Type="http://schemas.openxmlformats.org/officeDocument/2006/relationships/hyperlink" Target="http://cn.ceeaa.org.cn/column.php?cid=20&amp;ccid=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n.ceeaa.org.cn/column.php?cid=20&amp;ccid=43" TargetMode="External"/><Relationship Id="rId14" Type="http://schemas.openxmlformats.org/officeDocument/2006/relationships/hyperlink" Target="http://cn.ceeaa.org.cn/standard.html?submenu=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742</Words>
  <Characters>4231</Characters>
  <Application>Microsoft Office Word</Application>
  <DocSecurity>0</DocSecurity>
  <Lines>35</Lines>
  <Paragraphs>9</Paragraphs>
  <ScaleCrop>false</ScaleCrop>
  <Company>微软中国</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朱战威</cp:lastModifiedBy>
  <cp:revision>2</cp:revision>
  <dcterms:created xsi:type="dcterms:W3CDTF">2016-07-12T01:19:00Z</dcterms:created>
  <dcterms:modified xsi:type="dcterms:W3CDTF">2019-04-04T03:08:00Z</dcterms:modified>
</cp:coreProperties>
</file>